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4"/>
        <w:gridCol w:w="5054"/>
        <w:gridCol w:w="2514"/>
      </w:tblGrid>
      <w:tr w:rsidR="006D415A" w:rsidRPr="006D415A" w14:paraId="5692C2E9" w14:textId="77777777" w:rsidTr="006D415A">
        <w:tc>
          <w:tcPr>
            <w:tcW w:w="936" w:type="dxa"/>
          </w:tcPr>
          <w:p w14:paraId="5692C2E6" w14:textId="77777777" w:rsidR="006D415A" w:rsidRPr="006D415A" w:rsidRDefault="006D415A" w:rsidP="003B4FB5">
            <w:pPr>
              <w:rPr>
                <w:b/>
                <w:highlight w:val="yellow"/>
              </w:rPr>
            </w:pPr>
          </w:p>
        </w:tc>
        <w:tc>
          <w:tcPr>
            <w:tcW w:w="5216" w:type="dxa"/>
          </w:tcPr>
          <w:p w14:paraId="5692C2E7" w14:textId="77777777" w:rsidR="006D415A" w:rsidRPr="006D415A" w:rsidRDefault="006D415A" w:rsidP="003B4FB5">
            <w:pPr>
              <w:rPr>
                <w:b/>
              </w:rPr>
            </w:pPr>
            <w:r w:rsidRPr="006D415A">
              <w:rPr>
                <w:b/>
              </w:rPr>
              <w:t>Sylabus kurzu: základy překladu II</w:t>
            </w:r>
          </w:p>
        </w:tc>
        <w:tc>
          <w:tcPr>
            <w:tcW w:w="2910" w:type="dxa"/>
          </w:tcPr>
          <w:p w14:paraId="5692C2E8" w14:textId="77777777" w:rsidR="006D415A" w:rsidRPr="006D415A" w:rsidRDefault="006D415A" w:rsidP="003B4FB5">
            <w:pPr>
              <w:rPr>
                <w:b/>
              </w:rPr>
            </w:pPr>
          </w:p>
        </w:tc>
      </w:tr>
      <w:tr w:rsidR="006D415A" w:rsidRPr="006D415A" w14:paraId="5692C2ED" w14:textId="77777777" w:rsidTr="006D415A">
        <w:tc>
          <w:tcPr>
            <w:tcW w:w="936" w:type="dxa"/>
          </w:tcPr>
          <w:p w14:paraId="5692C2EA" w14:textId="131C26D3" w:rsidR="006D415A" w:rsidRPr="006D415A" w:rsidRDefault="002C5990" w:rsidP="002C5990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5.10.</w:t>
            </w:r>
          </w:p>
        </w:tc>
        <w:tc>
          <w:tcPr>
            <w:tcW w:w="5216" w:type="dxa"/>
          </w:tcPr>
          <w:p w14:paraId="5692C2EB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Komparace aj čj (morfologie – word formation, tenses, prefixes, suffixes, …)</w:t>
            </w:r>
          </w:p>
        </w:tc>
        <w:tc>
          <w:tcPr>
            <w:tcW w:w="2910" w:type="dxa"/>
          </w:tcPr>
          <w:p w14:paraId="5692C2EC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2F1" w14:textId="77777777" w:rsidTr="006D415A">
        <w:tc>
          <w:tcPr>
            <w:tcW w:w="936" w:type="dxa"/>
          </w:tcPr>
          <w:p w14:paraId="5692C2EE" w14:textId="4E0E0F10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12.10.</w:t>
            </w:r>
          </w:p>
        </w:tc>
        <w:tc>
          <w:tcPr>
            <w:tcW w:w="5216" w:type="dxa"/>
          </w:tcPr>
          <w:p w14:paraId="5692C2EF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Komparace aj čj (morfologie – rozdíly, které musí překladatel zohlednit v překladu)</w:t>
            </w:r>
          </w:p>
        </w:tc>
        <w:tc>
          <w:tcPr>
            <w:tcW w:w="2910" w:type="dxa"/>
          </w:tcPr>
          <w:p w14:paraId="5692C2F0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2F5" w14:textId="77777777" w:rsidTr="006D415A">
        <w:tc>
          <w:tcPr>
            <w:tcW w:w="936" w:type="dxa"/>
          </w:tcPr>
          <w:p w14:paraId="5692C2F2" w14:textId="6D4C7DFB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19.10.</w:t>
            </w:r>
          </w:p>
        </w:tc>
        <w:tc>
          <w:tcPr>
            <w:tcW w:w="5216" w:type="dxa"/>
          </w:tcPr>
          <w:p w14:paraId="5692C2F3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Komparace aj čj (syntax – rozdíly, které musí překladatel zohlednit v překladu)</w:t>
            </w:r>
          </w:p>
        </w:tc>
        <w:tc>
          <w:tcPr>
            <w:tcW w:w="2910" w:type="dxa"/>
          </w:tcPr>
          <w:p w14:paraId="5692C2F4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2F9" w14:textId="77777777" w:rsidTr="006D415A">
        <w:tc>
          <w:tcPr>
            <w:tcW w:w="936" w:type="dxa"/>
          </w:tcPr>
          <w:p w14:paraId="5692C2F6" w14:textId="16072F56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26.10.</w:t>
            </w:r>
          </w:p>
        </w:tc>
        <w:tc>
          <w:tcPr>
            <w:tcW w:w="5216" w:type="dxa"/>
          </w:tcPr>
          <w:p w14:paraId="5692C2F7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 xml:space="preserve">Komparace aj čj (syntax – rozdíly, které musí překladatel zohlednit v překladu) </w:t>
            </w:r>
          </w:p>
        </w:tc>
        <w:tc>
          <w:tcPr>
            <w:tcW w:w="2910" w:type="dxa"/>
          </w:tcPr>
          <w:p w14:paraId="5692C2F8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2FD" w14:textId="77777777" w:rsidTr="006D415A">
        <w:tc>
          <w:tcPr>
            <w:tcW w:w="936" w:type="dxa"/>
          </w:tcPr>
          <w:p w14:paraId="5692C2FA" w14:textId="04B29FF2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2.11.</w:t>
            </w:r>
          </w:p>
        </w:tc>
        <w:tc>
          <w:tcPr>
            <w:tcW w:w="5216" w:type="dxa"/>
          </w:tcPr>
          <w:p w14:paraId="5692C2FB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Text – teoretická hodina, co je to text, intratextuální, intertextuální a extratextuální vazby, principles of language economy, communicative functions of a text, cohesion, coherence)</w:t>
            </w:r>
          </w:p>
        </w:tc>
        <w:tc>
          <w:tcPr>
            <w:tcW w:w="2910" w:type="dxa"/>
          </w:tcPr>
          <w:p w14:paraId="5692C2FC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301" w14:textId="77777777" w:rsidTr="006D415A">
        <w:tc>
          <w:tcPr>
            <w:tcW w:w="936" w:type="dxa"/>
          </w:tcPr>
          <w:p w14:paraId="5692C2FE" w14:textId="008FE8AC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9.11.</w:t>
            </w:r>
          </w:p>
        </w:tc>
        <w:tc>
          <w:tcPr>
            <w:tcW w:w="5216" w:type="dxa"/>
          </w:tcPr>
          <w:p w14:paraId="5692C2FF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Text - pokračování</w:t>
            </w:r>
          </w:p>
        </w:tc>
        <w:tc>
          <w:tcPr>
            <w:tcW w:w="2910" w:type="dxa"/>
          </w:tcPr>
          <w:p w14:paraId="5692C300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305" w14:textId="77777777" w:rsidTr="006D415A">
        <w:tc>
          <w:tcPr>
            <w:tcW w:w="936" w:type="dxa"/>
          </w:tcPr>
          <w:p w14:paraId="5692C302" w14:textId="2A23CDC1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16.11.</w:t>
            </w:r>
          </w:p>
        </w:tc>
        <w:tc>
          <w:tcPr>
            <w:tcW w:w="5216" w:type="dxa"/>
          </w:tcPr>
          <w:p w14:paraId="5692C303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Překlad korespondence + writing (úzus vs. Obsah)</w:t>
            </w:r>
          </w:p>
        </w:tc>
        <w:tc>
          <w:tcPr>
            <w:tcW w:w="2910" w:type="dxa"/>
          </w:tcPr>
          <w:p w14:paraId="5692C304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309" w14:textId="77777777" w:rsidTr="006D415A">
        <w:tc>
          <w:tcPr>
            <w:tcW w:w="936" w:type="dxa"/>
          </w:tcPr>
          <w:p w14:paraId="5692C306" w14:textId="4CB4DDEC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23.11.</w:t>
            </w:r>
          </w:p>
        </w:tc>
        <w:tc>
          <w:tcPr>
            <w:tcW w:w="5216" w:type="dxa"/>
          </w:tcPr>
          <w:p w14:paraId="5692C307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Překlad informačních textů (nápisy/instrukce/návody)/recepty)</w:t>
            </w:r>
          </w:p>
        </w:tc>
        <w:tc>
          <w:tcPr>
            <w:tcW w:w="2910" w:type="dxa"/>
          </w:tcPr>
          <w:p w14:paraId="5692C308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30D" w14:textId="77777777" w:rsidTr="006D415A">
        <w:tc>
          <w:tcPr>
            <w:tcW w:w="936" w:type="dxa"/>
          </w:tcPr>
          <w:p w14:paraId="5692C30A" w14:textId="1C1F4638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30.11.</w:t>
            </w:r>
          </w:p>
        </w:tc>
        <w:tc>
          <w:tcPr>
            <w:tcW w:w="5216" w:type="dxa"/>
          </w:tcPr>
          <w:p w14:paraId="5692C30B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Překlad akademických textů</w:t>
            </w:r>
          </w:p>
        </w:tc>
        <w:tc>
          <w:tcPr>
            <w:tcW w:w="2910" w:type="dxa"/>
          </w:tcPr>
          <w:p w14:paraId="5692C30C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311" w14:textId="77777777" w:rsidTr="006D415A">
        <w:tc>
          <w:tcPr>
            <w:tcW w:w="936" w:type="dxa"/>
          </w:tcPr>
          <w:p w14:paraId="5692C30E" w14:textId="358E4B65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7.12.</w:t>
            </w:r>
          </w:p>
        </w:tc>
        <w:tc>
          <w:tcPr>
            <w:tcW w:w="5216" w:type="dxa"/>
          </w:tcPr>
          <w:p w14:paraId="5692C30F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Překlad novinářského stylu – žurnalistický a publicistický styl</w:t>
            </w:r>
          </w:p>
        </w:tc>
        <w:tc>
          <w:tcPr>
            <w:tcW w:w="2910" w:type="dxa"/>
          </w:tcPr>
          <w:p w14:paraId="5692C310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315" w14:textId="77777777" w:rsidTr="006D415A">
        <w:tc>
          <w:tcPr>
            <w:tcW w:w="936" w:type="dxa"/>
          </w:tcPr>
          <w:p w14:paraId="5692C312" w14:textId="323D3521" w:rsidR="006D415A" w:rsidRPr="006D415A" w:rsidRDefault="002C5990" w:rsidP="006D415A">
            <w:pPr>
              <w:pStyle w:val="Odstavecseseznamem"/>
              <w:rPr>
                <w:highlight w:val="yellow"/>
              </w:rPr>
            </w:pPr>
            <w:r>
              <w:rPr>
                <w:highlight w:val="yellow"/>
              </w:rPr>
              <w:t>14.12.</w:t>
            </w:r>
          </w:p>
        </w:tc>
        <w:tc>
          <w:tcPr>
            <w:tcW w:w="5216" w:type="dxa"/>
          </w:tcPr>
          <w:p w14:paraId="5692C313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 xml:space="preserve">Překlad prezentačních textů (prvek orálnosti, osobního hlediska a/nebo prvky populárně naučného textu; PR články, blogy) </w:t>
            </w:r>
          </w:p>
        </w:tc>
        <w:tc>
          <w:tcPr>
            <w:tcW w:w="2910" w:type="dxa"/>
          </w:tcPr>
          <w:p w14:paraId="5692C314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:rsidRPr="006D415A" w14:paraId="5692C319" w14:textId="77777777" w:rsidTr="006D415A">
        <w:tc>
          <w:tcPr>
            <w:tcW w:w="936" w:type="dxa"/>
          </w:tcPr>
          <w:p w14:paraId="5692C316" w14:textId="5CF804B5" w:rsidR="006D415A" w:rsidRPr="006D415A" w:rsidRDefault="00DA5539" w:rsidP="002C599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 </w:t>
            </w:r>
            <w:r w:rsidR="0012526D">
              <w:rPr>
                <w:highlight w:val="yellow"/>
              </w:rPr>
              <w:t xml:space="preserve">   </w:t>
            </w:r>
            <w:bookmarkStart w:id="0" w:name="_GoBack"/>
            <w:bookmarkEnd w:id="0"/>
            <w:r w:rsidR="002C5990">
              <w:rPr>
                <w:highlight w:val="yellow"/>
              </w:rPr>
              <w:t>21.12.2017</w:t>
            </w:r>
          </w:p>
        </w:tc>
        <w:tc>
          <w:tcPr>
            <w:tcW w:w="5216" w:type="dxa"/>
          </w:tcPr>
          <w:p w14:paraId="5692C317" w14:textId="77777777" w:rsidR="006D415A" w:rsidRP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Překlad povídky + creating writing</w:t>
            </w:r>
          </w:p>
        </w:tc>
        <w:tc>
          <w:tcPr>
            <w:tcW w:w="2910" w:type="dxa"/>
          </w:tcPr>
          <w:p w14:paraId="5692C318" w14:textId="77777777" w:rsidR="006D415A" w:rsidRPr="006D415A" w:rsidRDefault="006D415A" w:rsidP="006D415A">
            <w:pPr>
              <w:pStyle w:val="Odstavecseseznamem"/>
            </w:pPr>
          </w:p>
        </w:tc>
      </w:tr>
      <w:tr w:rsidR="006D415A" w14:paraId="5692C31D" w14:textId="77777777" w:rsidTr="006D415A">
        <w:tc>
          <w:tcPr>
            <w:tcW w:w="936" w:type="dxa"/>
          </w:tcPr>
          <w:p w14:paraId="5692C31A" w14:textId="198AC95D" w:rsidR="006D415A" w:rsidRPr="006D415A" w:rsidRDefault="002C5990" w:rsidP="002C5990">
            <w:pPr>
              <w:rPr>
                <w:highlight w:val="yellow"/>
              </w:rPr>
            </w:pPr>
            <w:r>
              <w:rPr>
                <w:highlight w:val="yellow"/>
              </w:rPr>
              <w:t>4.1.2017</w:t>
            </w:r>
          </w:p>
        </w:tc>
        <w:tc>
          <w:tcPr>
            <w:tcW w:w="5216" w:type="dxa"/>
          </w:tcPr>
          <w:p w14:paraId="5692C31B" w14:textId="77777777" w:rsidR="006D415A" w:rsidRDefault="006D415A" w:rsidP="003B4FB5">
            <w:pPr>
              <w:pStyle w:val="Odstavecseseznamem"/>
              <w:numPr>
                <w:ilvl w:val="0"/>
                <w:numId w:val="1"/>
              </w:numPr>
            </w:pPr>
            <w:r w:rsidRPr="006D415A">
              <w:t>Závěrečná zkouška</w:t>
            </w:r>
          </w:p>
        </w:tc>
        <w:tc>
          <w:tcPr>
            <w:tcW w:w="2910" w:type="dxa"/>
          </w:tcPr>
          <w:p w14:paraId="5692C31C" w14:textId="77777777" w:rsidR="006D415A" w:rsidRPr="006D415A" w:rsidRDefault="006D415A" w:rsidP="006D415A">
            <w:pPr>
              <w:pStyle w:val="Odstavecseseznamem"/>
            </w:pPr>
          </w:p>
        </w:tc>
      </w:tr>
    </w:tbl>
    <w:p w14:paraId="5692C31E" w14:textId="77777777" w:rsidR="00583CF6" w:rsidRDefault="00583CF6" w:rsidP="006D415A"/>
    <w:sectPr w:rsidR="00583CF6" w:rsidSect="0024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C321" w14:textId="77777777" w:rsidR="0069157A" w:rsidRDefault="0069157A" w:rsidP="006D415A">
      <w:pPr>
        <w:spacing w:after="0" w:line="240" w:lineRule="auto"/>
      </w:pPr>
      <w:r>
        <w:separator/>
      </w:r>
    </w:p>
  </w:endnote>
  <w:endnote w:type="continuationSeparator" w:id="0">
    <w:p w14:paraId="5692C322" w14:textId="77777777" w:rsidR="0069157A" w:rsidRDefault="0069157A" w:rsidP="006D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C31F" w14:textId="77777777" w:rsidR="0069157A" w:rsidRDefault="0069157A" w:rsidP="006D415A">
      <w:pPr>
        <w:spacing w:after="0" w:line="240" w:lineRule="auto"/>
      </w:pPr>
      <w:r>
        <w:separator/>
      </w:r>
    </w:p>
  </w:footnote>
  <w:footnote w:type="continuationSeparator" w:id="0">
    <w:p w14:paraId="5692C320" w14:textId="77777777" w:rsidR="0069157A" w:rsidRDefault="0069157A" w:rsidP="006D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FEE"/>
    <w:multiLevelType w:val="hybridMultilevel"/>
    <w:tmpl w:val="16668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F6"/>
    <w:rsid w:val="0000273D"/>
    <w:rsid w:val="000076FD"/>
    <w:rsid w:val="00023989"/>
    <w:rsid w:val="00037630"/>
    <w:rsid w:val="000F3E8C"/>
    <w:rsid w:val="001057E7"/>
    <w:rsid w:val="0012526D"/>
    <w:rsid w:val="00130BD5"/>
    <w:rsid w:val="0014062C"/>
    <w:rsid w:val="0015580B"/>
    <w:rsid w:val="001914CE"/>
    <w:rsid w:val="00244F31"/>
    <w:rsid w:val="00267D20"/>
    <w:rsid w:val="002C258F"/>
    <w:rsid w:val="002C5990"/>
    <w:rsid w:val="002E5A14"/>
    <w:rsid w:val="002E612A"/>
    <w:rsid w:val="00313837"/>
    <w:rsid w:val="00313A98"/>
    <w:rsid w:val="00327725"/>
    <w:rsid w:val="00327CFE"/>
    <w:rsid w:val="00335E93"/>
    <w:rsid w:val="0035430D"/>
    <w:rsid w:val="00365BA6"/>
    <w:rsid w:val="00392D71"/>
    <w:rsid w:val="00433744"/>
    <w:rsid w:val="00437A63"/>
    <w:rsid w:val="00464E30"/>
    <w:rsid w:val="00471B06"/>
    <w:rsid w:val="004828B5"/>
    <w:rsid w:val="00500699"/>
    <w:rsid w:val="00506EB6"/>
    <w:rsid w:val="00583CF6"/>
    <w:rsid w:val="005906C5"/>
    <w:rsid w:val="0069157A"/>
    <w:rsid w:val="006B4194"/>
    <w:rsid w:val="006D415A"/>
    <w:rsid w:val="006E56F2"/>
    <w:rsid w:val="006F2FB0"/>
    <w:rsid w:val="0076197A"/>
    <w:rsid w:val="00763352"/>
    <w:rsid w:val="0078295F"/>
    <w:rsid w:val="007B3569"/>
    <w:rsid w:val="007C06DD"/>
    <w:rsid w:val="007C5561"/>
    <w:rsid w:val="007D7F09"/>
    <w:rsid w:val="007F3DA3"/>
    <w:rsid w:val="0081224A"/>
    <w:rsid w:val="00815890"/>
    <w:rsid w:val="00857FAF"/>
    <w:rsid w:val="008A17AC"/>
    <w:rsid w:val="008F58C1"/>
    <w:rsid w:val="009011FF"/>
    <w:rsid w:val="00937A10"/>
    <w:rsid w:val="00965676"/>
    <w:rsid w:val="00973288"/>
    <w:rsid w:val="009B3A54"/>
    <w:rsid w:val="009B7E46"/>
    <w:rsid w:val="00A353CE"/>
    <w:rsid w:val="00A574E0"/>
    <w:rsid w:val="00A7185B"/>
    <w:rsid w:val="00AD65CD"/>
    <w:rsid w:val="00B429C5"/>
    <w:rsid w:val="00B429C6"/>
    <w:rsid w:val="00B60397"/>
    <w:rsid w:val="00B72B2E"/>
    <w:rsid w:val="00B83825"/>
    <w:rsid w:val="00BD66BF"/>
    <w:rsid w:val="00C12770"/>
    <w:rsid w:val="00C56C25"/>
    <w:rsid w:val="00CA6719"/>
    <w:rsid w:val="00D219E2"/>
    <w:rsid w:val="00D31BED"/>
    <w:rsid w:val="00D616F4"/>
    <w:rsid w:val="00DA5539"/>
    <w:rsid w:val="00DD5615"/>
    <w:rsid w:val="00E13FFD"/>
    <w:rsid w:val="00E47245"/>
    <w:rsid w:val="00E624BD"/>
    <w:rsid w:val="00EE48DF"/>
    <w:rsid w:val="00F72ED8"/>
    <w:rsid w:val="00F86385"/>
    <w:rsid w:val="00FE129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C2E6"/>
  <w15:docId w15:val="{095AC6ED-08B6-4CE9-B5A6-F82AB886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44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CF6"/>
    <w:pPr>
      <w:ind w:left="720"/>
      <w:contextualSpacing/>
    </w:pPr>
  </w:style>
  <w:style w:type="table" w:styleId="Mkatabulky">
    <w:name w:val="Table Grid"/>
    <w:basedOn w:val="Normlntabulka"/>
    <w:uiPriority w:val="39"/>
    <w:rsid w:val="006D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15A"/>
  </w:style>
  <w:style w:type="paragraph" w:styleId="Zpat">
    <w:name w:val="footer"/>
    <w:basedOn w:val="Normln"/>
    <w:link w:val="ZpatChar"/>
    <w:uiPriority w:val="99"/>
    <w:unhideWhenUsed/>
    <w:rsid w:val="006D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hruba</dc:creator>
  <cp:lastModifiedBy>ivana hruba</cp:lastModifiedBy>
  <cp:revision>2</cp:revision>
  <dcterms:created xsi:type="dcterms:W3CDTF">2016-07-11T14:58:00Z</dcterms:created>
  <dcterms:modified xsi:type="dcterms:W3CDTF">2016-07-11T14:58:00Z</dcterms:modified>
</cp:coreProperties>
</file>